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E51B9" w:rsidRPr="00CD1907" w:rsidRDefault="00FA4541" w:rsidP="004E51B9">
      <w:pPr>
        <w:pStyle w:val="Kopfzeile"/>
        <w:rPr>
          <w:rFonts w:cs="Arial"/>
          <w:b/>
          <w:sz w:val="14"/>
        </w:rPr>
      </w:pPr>
      <w:r>
        <w:rPr>
          <w:rFonts w:cs="Arial"/>
          <w:b/>
          <w:sz w:val="14"/>
        </w:rPr>
        <w:t>WÖHR Autoparksysteme</w:t>
      </w:r>
      <w:r w:rsidR="004E51B9">
        <w:rPr>
          <w:rFonts w:cs="Arial"/>
          <w:b/>
          <w:sz w:val="14"/>
        </w:rPr>
        <w:t xml:space="preserve"> GmbH</w:t>
      </w:r>
      <w:r w:rsidR="004E51B9" w:rsidRPr="00CD1907">
        <w:rPr>
          <w:rFonts w:cs="Arial"/>
          <w:b/>
          <w:sz w:val="14"/>
        </w:rPr>
        <w:t xml:space="preserve">  </w:t>
      </w:r>
      <w:r w:rsidR="004E51B9" w:rsidRPr="00CD1907">
        <w:rPr>
          <w:rFonts w:cs="Arial"/>
          <w:sz w:val="14"/>
        </w:rPr>
        <w:t>|  Ölgrabenstr. 14  |  71292 Friolzheim</w:t>
      </w:r>
    </w:p>
    <w:p w:rsidR="00CD6F34" w:rsidRDefault="00CD6F34" w:rsidP="00C83A3E"/>
    <w:p w:rsidR="0014239E" w:rsidRDefault="0014239E" w:rsidP="0014239E">
      <w:pPr>
        <w:rPr>
          <w:b/>
          <w:lang w:bidi="en-GB"/>
        </w:rPr>
      </w:pPr>
      <w:r>
        <w:rPr>
          <w:b/>
          <w:lang w:bidi="en-GB"/>
        </w:rPr>
        <w:t xml:space="preserve">PRESS RELEASE </w:t>
      </w:r>
    </w:p>
    <w:p w:rsidR="0014239E" w:rsidRDefault="0014239E" w:rsidP="0014239E">
      <w:pPr>
        <w:rPr>
          <w:b/>
          <w:lang w:bidi="en-GB"/>
        </w:rPr>
      </w:pPr>
    </w:p>
    <w:p w:rsidR="0014239E" w:rsidRPr="0014239E" w:rsidRDefault="0014239E" w:rsidP="0014239E">
      <w:pPr>
        <w:rPr>
          <w:rFonts w:cs="Arial"/>
          <w:b/>
          <w:lang w:val="en-US"/>
        </w:rPr>
      </w:pPr>
      <w:r w:rsidRPr="0014239E">
        <w:rPr>
          <w:b/>
          <w:lang w:val="en-US" w:bidi="en-GB"/>
        </w:rPr>
        <w:t>Torre Reforma, Mexico-City:</w:t>
      </w:r>
    </w:p>
    <w:p w:rsidR="0014239E" w:rsidRPr="0014239E" w:rsidRDefault="0014239E" w:rsidP="0014239E">
      <w:pPr>
        <w:rPr>
          <w:rFonts w:cs="Arial"/>
          <w:b/>
          <w:lang w:val="en-US"/>
        </w:rPr>
      </w:pPr>
      <w:r w:rsidRPr="001437A7">
        <w:rPr>
          <w:b/>
          <w:lang w:val="en-GB" w:bidi="en-GB"/>
        </w:rPr>
        <w:t xml:space="preserve">Award-winning skyscraper with fully automated parking system WÖHR </w:t>
      </w:r>
      <w:proofErr w:type="spellStart"/>
      <w:r w:rsidRPr="001437A7">
        <w:rPr>
          <w:b/>
          <w:i/>
          <w:lang w:val="en-GB" w:bidi="en-GB"/>
        </w:rPr>
        <w:t>Multiparker</w:t>
      </w:r>
      <w:proofErr w:type="spellEnd"/>
      <w:r w:rsidRPr="001437A7">
        <w:rPr>
          <w:b/>
          <w:i/>
          <w:lang w:val="en-GB" w:bidi="en-GB"/>
        </w:rPr>
        <w:t xml:space="preserve"> 750</w:t>
      </w:r>
    </w:p>
    <w:p w:rsidR="0014239E" w:rsidRPr="0014239E" w:rsidRDefault="0014239E" w:rsidP="0014239E">
      <w:pPr>
        <w:suppressAutoHyphens w:val="0"/>
        <w:spacing w:after="200" w:line="240" w:lineRule="atLeast"/>
        <w:rPr>
          <w:rFonts w:cs="Arial"/>
          <w:b/>
          <w:lang w:val="en-US"/>
        </w:rPr>
      </w:pPr>
    </w:p>
    <w:p w:rsidR="0014239E" w:rsidRPr="0014239E" w:rsidRDefault="0014239E" w:rsidP="0014239E">
      <w:pPr>
        <w:suppressAutoHyphens w:val="0"/>
        <w:spacing w:after="200" w:line="240" w:lineRule="atLeast"/>
        <w:rPr>
          <w:rFonts w:cs="Arial"/>
          <w:b/>
          <w:lang w:val="en-US"/>
        </w:rPr>
      </w:pPr>
      <w:r w:rsidRPr="001437A7">
        <w:rPr>
          <w:b/>
          <w:lang w:val="en-GB" w:bidi="en-GB"/>
        </w:rPr>
        <w:t xml:space="preserve">Torre </w:t>
      </w:r>
      <w:proofErr w:type="spellStart"/>
      <w:r w:rsidRPr="001437A7">
        <w:rPr>
          <w:b/>
          <w:lang w:val="en-GB" w:bidi="en-GB"/>
        </w:rPr>
        <w:t>Reforma</w:t>
      </w:r>
      <w:proofErr w:type="spellEnd"/>
      <w:r w:rsidRPr="001437A7">
        <w:rPr>
          <w:b/>
          <w:lang w:val="en-GB" w:bidi="en-GB"/>
        </w:rPr>
        <w:t xml:space="preserve">, which received the International </w:t>
      </w:r>
      <w:proofErr w:type="spellStart"/>
      <w:r w:rsidRPr="001437A7">
        <w:rPr>
          <w:b/>
          <w:lang w:val="en-GB" w:bidi="en-GB"/>
        </w:rPr>
        <w:t>Highrise</w:t>
      </w:r>
      <w:proofErr w:type="spellEnd"/>
      <w:r w:rsidRPr="001437A7">
        <w:rPr>
          <w:b/>
          <w:lang w:val="en-GB" w:bidi="en-GB"/>
        </w:rPr>
        <w:t xml:space="preserve"> Award in November 2018, designed by Mexican architect L. </w:t>
      </w:r>
      <w:proofErr w:type="spellStart"/>
      <w:r w:rsidRPr="001437A7">
        <w:rPr>
          <w:b/>
          <w:lang w:val="en-GB" w:bidi="en-GB"/>
        </w:rPr>
        <w:t>Benjamín</w:t>
      </w:r>
      <w:proofErr w:type="spellEnd"/>
      <w:r w:rsidRPr="001437A7">
        <w:rPr>
          <w:b/>
          <w:lang w:val="en-GB" w:bidi="en-GB"/>
        </w:rPr>
        <w:t xml:space="preserve"> Romano, convinces with its remarkable appearance, an exceptional structural concept contributing to seismic safety, high-quality materials and latest technology. Moreover, the 246 m high office tower is built to be particularly sustainable and has received LEED Platinum - the highest distinction of this sustainability seal. The carefully planned </w:t>
      </w:r>
      <w:proofErr w:type="gramStart"/>
      <w:r w:rsidRPr="001437A7">
        <w:rPr>
          <w:b/>
          <w:lang w:val="en-GB" w:bidi="en-GB"/>
        </w:rPr>
        <w:t>details for the new skyscraper of the superlative also includes</w:t>
      </w:r>
      <w:proofErr w:type="gramEnd"/>
      <w:r w:rsidRPr="001437A7">
        <w:rPr>
          <w:b/>
          <w:lang w:val="en-GB" w:bidi="en-GB"/>
        </w:rPr>
        <w:t xml:space="preserve"> the fully automated parking system by WÖHR. On 12 levels above ground, </w:t>
      </w:r>
      <w:proofErr w:type="gramStart"/>
      <w:r w:rsidRPr="001437A7">
        <w:rPr>
          <w:b/>
          <w:lang w:val="en-GB" w:bidi="en-GB"/>
        </w:rPr>
        <w:t xml:space="preserve">two </w:t>
      </w:r>
      <w:proofErr w:type="spellStart"/>
      <w:r w:rsidRPr="001437A7">
        <w:rPr>
          <w:b/>
          <w:i/>
          <w:lang w:val="en-GB" w:bidi="en-GB"/>
        </w:rPr>
        <w:t>Multiparker</w:t>
      </w:r>
      <w:proofErr w:type="spellEnd"/>
      <w:r w:rsidRPr="001437A7">
        <w:rPr>
          <w:b/>
          <w:i/>
          <w:lang w:val="en-GB" w:bidi="en-GB"/>
        </w:rPr>
        <w:t xml:space="preserve"> 750</w:t>
      </w:r>
      <w:r w:rsidRPr="001437A7">
        <w:rPr>
          <w:b/>
          <w:lang w:val="en-GB" w:bidi="en-GB"/>
        </w:rPr>
        <w:t xml:space="preserve"> - like all WÖHR systems with project-related design -</w:t>
      </w:r>
      <w:proofErr w:type="gramEnd"/>
      <w:r w:rsidRPr="001437A7">
        <w:rPr>
          <w:b/>
          <w:lang w:val="en-GB" w:bidi="en-GB"/>
        </w:rPr>
        <w:t xml:space="preserve"> stack 424 parking spaces in high-level racks.</w:t>
      </w:r>
    </w:p>
    <w:p w:rsidR="0014239E" w:rsidRPr="0014239E" w:rsidRDefault="0014239E" w:rsidP="0014239E">
      <w:pPr>
        <w:suppressAutoHyphens w:val="0"/>
        <w:spacing w:after="200" w:line="276" w:lineRule="auto"/>
        <w:rPr>
          <w:rFonts w:eastAsia="Calibri" w:cs="Arial"/>
          <w:lang w:val="en-US" w:eastAsia="en-US"/>
        </w:rPr>
      </w:pPr>
      <w:r w:rsidRPr="001437A7">
        <w:rPr>
          <w:lang w:val="en-GB" w:bidi="en-GB"/>
        </w:rPr>
        <w:t xml:space="preserve">The new building rises into the sky of Mexico-City like a gigantic obelisk - to some, the currently most innovative skyscraper in the world resembles a massive, opened book or, with its two pyramid-shaped concrete facades, is reminiscent of the construction method used by the Aztecs. Two of its three sides show few narrow places where light comes through, only one side opens out and allows daylight into the interior. Aluminium screens in front of the glass facade reduce the direct exposure to sunlight, so that the energy-efficiently designed building heats up less. The architects attached great importance on a sustainable, resource-saving design - in particular regarding the materials and the intelligent building technology. </w:t>
      </w:r>
    </w:p>
    <w:p w:rsidR="0014239E" w:rsidRPr="0014239E" w:rsidRDefault="0014239E" w:rsidP="0014239E">
      <w:pPr>
        <w:suppressAutoHyphens w:val="0"/>
        <w:spacing w:after="200" w:line="276" w:lineRule="auto"/>
        <w:rPr>
          <w:rFonts w:eastAsia="Calibri" w:cs="Arial"/>
          <w:b/>
          <w:lang w:val="en-US" w:eastAsia="en-US"/>
        </w:rPr>
      </w:pPr>
      <w:r w:rsidRPr="001437A7">
        <w:rPr>
          <w:b/>
          <w:lang w:val="en-GB" w:bidi="en-GB"/>
        </w:rPr>
        <w:t>Historical villa and state-of-the-art parking system integrated into the skyscraper</w:t>
      </w:r>
    </w:p>
    <w:p w:rsidR="0014239E" w:rsidRPr="0014239E" w:rsidRDefault="0014239E" w:rsidP="0014239E">
      <w:pPr>
        <w:suppressAutoHyphens w:val="0"/>
        <w:spacing w:after="200" w:line="276" w:lineRule="auto"/>
        <w:rPr>
          <w:rFonts w:eastAsia="Calibri" w:cs="Arial"/>
          <w:lang w:val="en-US" w:eastAsia="en-US"/>
        </w:rPr>
      </w:pPr>
      <w:r w:rsidRPr="001437A7">
        <w:rPr>
          <w:lang w:val="en-GB" w:bidi="en-GB"/>
        </w:rPr>
        <w:t xml:space="preserve">With its triangular ground plan, the angular form aiming high into the sky and the use as office and business building with shops, restaurant and fitness centre, the Torre </w:t>
      </w:r>
      <w:proofErr w:type="spellStart"/>
      <w:r w:rsidRPr="001437A7">
        <w:rPr>
          <w:lang w:val="en-GB" w:bidi="en-GB"/>
        </w:rPr>
        <w:t>Reforma</w:t>
      </w:r>
      <w:proofErr w:type="spellEnd"/>
      <w:r w:rsidRPr="001437A7">
        <w:rPr>
          <w:lang w:val="en-GB" w:bidi="en-GB"/>
        </w:rPr>
        <w:t xml:space="preserve"> stands out from other, merely residential, high-rise buildings throughout the world. Another feature is a historical villa dating back to the 1920s at ground-floor level, which was raised with the entire base area and integrated into the sculpture of the skyscraper. For this purpose, the entire building was pushed onto an extremely strong concrete panel, temporarily moved and after the completion of the appropriate foundations, pushed back to the original location. This way, it was possible to avoid demolition of the </w:t>
      </w:r>
      <w:proofErr w:type="spellStart"/>
      <w:r w:rsidRPr="001437A7">
        <w:rPr>
          <w:lang w:val="en-GB" w:bidi="en-GB"/>
        </w:rPr>
        <w:t>historico</w:t>
      </w:r>
      <w:proofErr w:type="spellEnd"/>
      <w:r w:rsidRPr="001437A7">
        <w:rPr>
          <w:lang w:val="en-GB" w:bidi="en-GB"/>
        </w:rPr>
        <w:t>-cultural monument and use the renovated building section for shops such as an Apple store. In addition, the architects considered the two-storey building as an ideal entrance and passage to the currently highest tower in Mexico. However, not only has the existing building been skilfully integrated in the modern architecture of the 246 m high office tower, space-saving automatic parking was also precisely tailored to the building.</w:t>
      </w:r>
    </w:p>
    <w:p w:rsidR="0014239E" w:rsidRPr="0014239E" w:rsidRDefault="0014239E" w:rsidP="0014239E">
      <w:pPr>
        <w:suppressAutoHyphens w:val="0"/>
        <w:spacing w:after="200" w:line="276" w:lineRule="auto"/>
        <w:rPr>
          <w:rFonts w:eastAsia="Calibri" w:cs="Arial"/>
          <w:b/>
          <w:lang w:val="en-US" w:eastAsia="en-US"/>
        </w:rPr>
      </w:pPr>
      <w:r w:rsidRPr="001437A7">
        <w:rPr>
          <w:b/>
          <w:lang w:val="en-GB" w:bidi="en-GB"/>
        </w:rPr>
        <w:t xml:space="preserve">Room for 424 parking spaces by means of automated parking in the tower </w:t>
      </w:r>
    </w:p>
    <w:p w:rsidR="0014239E" w:rsidRDefault="0014239E" w:rsidP="0014239E">
      <w:pPr>
        <w:suppressAutoHyphens w:val="0"/>
        <w:spacing w:after="200" w:line="276" w:lineRule="auto"/>
        <w:rPr>
          <w:lang w:val="en-GB" w:bidi="en-GB"/>
        </w:rPr>
      </w:pPr>
      <w:r w:rsidRPr="001437A7">
        <w:rPr>
          <w:lang w:val="en-GB" w:bidi="en-GB"/>
        </w:rPr>
        <w:t xml:space="preserve">WÖHR designed two fully automated car parking systems of the </w:t>
      </w:r>
      <w:proofErr w:type="spellStart"/>
      <w:r w:rsidRPr="001437A7">
        <w:rPr>
          <w:i/>
          <w:lang w:val="en-GB" w:bidi="en-GB"/>
        </w:rPr>
        <w:t>Multiparker</w:t>
      </w:r>
      <w:proofErr w:type="spellEnd"/>
      <w:r w:rsidRPr="001437A7">
        <w:rPr>
          <w:i/>
          <w:lang w:val="en-GB" w:bidi="en-GB"/>
        </w:rPr>
        <w:t xml:space="preserve"> 750</w:t>
      </w:r>
      <w:r w:rsidRPr="001437A7">
        <w:rPr>
          <w:lang w:val="en-GB" w:bidi="en-GB"/>
        </w:rPr>
        <w:t xml:space="preserve"> type for this purpose. They provide 424 parking spaces on a concrete structure and stack the vehicles on 12 parking levels above ground and one parking area of approximately 895 m</w:t>
      </w:r>
      <w:r w:rsidRPr="001437A7">
        <w:rPr>
          <w:vertAlign w:val="superscript"/>
          <w:lang w:val="en-GB" w:bidi="en-GB"/>
        </w:rPr>
        <w:t xml:space="preserve">2 </w:t>
      </w:r>
      <w:r w:rsidRPr="001437A7">
        <w:rPr>
          <w:lang w:val="en-GB" w:bidi="en-GB"/>
        </w:rPr>
        <w:t>as in a high-bay storage facility. Four transfer areas in the entry level provide access to the high-level rack via a lift/shuttle system.</w:t>
      </w:r>
    </w:p>
    <w:p w:rsidR="0014239E" w:rsidRPr="0014239E" w:rsidRDefault="0014239E" w:rsidP="0014239E">
      <w:pPr>
        <w:suppressAutoHyphens w:val="0"/>
        <w:spacing w:after="200" w:line="276" w:lineRule="auto"/>
        <w:rPr>
          <w:lang w:val="en-US"/>
        </w:rPr>
      </w:pPr>
      <w:r w:rsidRPr="001437A7">
        <w:rPr>
          <w:lang w:val="en-GB" w:bidi="en-GB"/>
        </w:rPr>
        <w:lastRenderedPageBreak/>
        <w:t xml:space="preserve">A lift positioned at the end of the system transports the shuttle vertically to each parking level. There the car, which is on a longitudinal pick-up transport system (LAT), is horizontally moved by the shuttle to the empty parking space and deposited by the LAT. There are four transfer areas in the Torre </w:t>
      </w:r>
      <w:proofErr w:type="spellStart"/>
      <w:r w:rsidRPr="001437A7">
        <w:rPr>
          <w:lang w:val="en-GB" w:bidi="en-GB"/>
        </w:rPr>
        <w:t>Reforma</w:t>
      </w:r>
      <w:proofErr w:type="spellEnd"/>
      <w:r w:rsidRPr="001437A7">
        <w:rPr>
          <w:lang w:val="en-GB" w:bidi="en-GB"/>
        </w:rPr>
        <w:t xml:space="preserve"> to enter and exit as well as four shuttles, which move and park the vehicles independently of one another directly onto the concrete shelf. This enables a throughput rate of around 95 cars per hour.</w:t>
      </w:r>
    </w:p>
    <w:p w:rsidR="0014239E" w:rsidRDefault="0014239E" w:rsidP="0014239E">
      <w:pPr>
        <w:suppressAutoHyphens w:val="0"/>
        <w:rPr>
          <w:b/>
          <w:lang w:val="en-GB" w:bidi="en-GB"/>
        </w:rPr>
      </w:pPr>
      <w:r w:rsidRPr="001437A7">
        <w:rPr>
          <w:b/>
          <w:lang w:val="en-GB" w:bidi="en-GB"/>
        </w:rPr>
        <w:t>User-friendly technology, simple operation, fast access times</w:t>
      </w:r>
    </w:p>
    <w:p w:rsidR="0014239E" w:rsidRPr="0014239E" w:rsidRDefault="0014239E" w:rsidP="0014239E">
      <w:pPr>
        <w:suppressAutoHyphens w:val="0"/>
        <w:rPr>
          <w:rFonts w:eastAsia="Calibri" w:cs="Arial"/>
          <w:b/>
          <w:lang w:val="en-US" w:eastAsia="en-US"/>
        </w:rPr>
      </w:pPr>
    </w:p>
    <w:p w:rsidR="0014239E" w:rsidRPr="0014239E" w:rsidRDefault="0014239E" w:rsidP="0014239E">
      <w:pPr>
        <w:suppressAutoHyphens w:val="0"/>
        <w:spacing w:after="200" w:line="276" w:lineRule="auto"/>
        <w:rPr>
          <w:rFonts w:eastAsia="Calibri" w:cs="Arial"/>
          <w:lang w:val="en-US" w:eastAsia="en-US"/>
        </w:rPr>
      </w:pPr>
      <w:r w:rsidRPr="001437A7">
        <w:rPr>
          <w:lang w:val="en-GB" w:bidi="en-GB"/>
        </w:rPr>
        <w:t xml:space="preserve">After entering the building, the vehicle is parked in one of the four transfer areas. The parking process and the selection of the parking space </w:t>
      </w:r>
      <w:proofErr w:type="gramStart"/>
      <w:r w:rsidRPr="001437A7">
        <w:rPr>
          <w:lang w:val="en-GB" w:bidi="en-GB"/>
        </w:rPr>
        <w:t>is</w:t>
      </w:r>
      <w:proofErr w:type="gramEnd"/>
      <w:r w:rsidRPr="001437A7">
        <w:rPr>
          <w:lang w:val="en-GB" w:bidi="en-GB"/>
        </w:rPr>
        <w:t xml:space="preserve"> then fully-automatically controlled via a RFID chip at the control panel, which is placed at the entrance. The system also scores with fast access times when exiting the building, as there is no need to move any empty palettes. The system is very flexible and can be used by passenger cars, vans or SUVs of various heights up to a weight of 2.5 t. Each parking space thus only requires an area of approx. 2.2 </w:t>
      </w:r>
      <w:proofErr w:type="gramStart"/>
      <w:r w:rsidRPr="001437A7">
        <w:rPr>
          <w:lang w:val="en-GB" w:bidi="en-GB"/>
        </w:rPr>
        <w:t>m</w:t>
      </w:r>
      <w:r w:rsidRPr="001437A7">
        <w:rPr>
          <w:vertAlign w:val="superscript"/>
          <w:lang w:val="en-GB" w:bidi="en-GB"/>
        </w:rPr>
        <w:t>2</w:t>
      </w:r>
      <w:r w:rsidRPr="001437A7">
        <w:rPr>
          <w:lang w:val="en-GB" w:bidi="en-GB"/>
        </w:rPr>
        <w:t>,</w:t>
      </w:r>
      <w:proofErr w:type="gramEnd"/>
      <w:r w:rsidRPr="001437A7">
        <w:rPr>
          <w:lang w:val="en-GB" w:bidi="en-GB"/>
        </w:rPr>
        <w:t xml:space="preserve"> the volume is approx. 84 m</w:t>
      </w:r>
      <w:r w:rsidRPr="001437A7">
        <w:rPr>
          <w:vertAlign w:val="superscript"/>
          <w:lang w:val="en-GB" w:bidi="en-GB"/>
        </w:rPr>
        <w:t>3</w:t>
      </w:r>
      <w:r w:rsidRPr="001437A7">
        <w:rPr>
          <w:lang w:val="en-GB" w:bidi="en-GB"/>
        </w:rPr>
        <w:t xml:space="preserve">. “Efficiently used parking space in line with our concept of green parking, this fits optimally to the sustainably designed building by </w:t>
      </w:r>
      <w:proofErr w:type="spellStart"/>
      <w:r w:rsidRPr="001437A7">
        <w:rPr>
          <w:lang w:val="en-GB" w:bidi="en-GB"/>
        </w:rPr>
        <w:t>Benjamín</w:t>
      </w:r>
      <w:proofErr w:type="spellEnd"/>
      <w:r w:rsidRPr="001437A7">
        <w:rPr>
          <w:lang w:val="en-GB" w:bidi="en-GB"/>
        </w:rPr>
        <w:t xml:space="preserve"> Romano“, explains Jens </w:t>
      </w:r>
      <w:proofErr w:type="spellStart"/>
      <w:r w:rsidRPr="001437A7">
        <w:rPr>
          <w:lang w:val="en-GB" w:bidi="en-GB"/>
        </w:rPr>
        <w:t>Niepelt</w:t>
      </w:r>
      <w:proofErr w:type="spellEnd"/>
      <w:r w:rsidRPr="001437A7">
        <w:rPr>
          <w:lang w:val="en-GB" w:bidi="en-GB"/>
        </w:rPr>
        <w:t>, Managing Director of WÖHR.</w:t>
      </w:r>
    </w:p>
    <w:p w:rsidR="0014239E" w:rsidRPr="0014239E" w:rsidRDefault="0014239E" w:rsidP="0014239E">
      <w:pPr>
        <w:suppressAutoHyphens w:val="0"/>
        <w:spacing w:after="200" w:line="276" w:lineRule="auto"/>
        <w:rPr>
          <w:rFonts w:eastAsia="Calibri" w:cs="Arial"/>
          <w:b/>
          <w:lang w:val="en-US" w:eastAsia="en-US"/>
        </w:rPr>
      </w:pPr>
      <w:r w:rsidRPr="001437A7">
        <w:rPr>
          <w:b/>
          <w:lang w:val="en-GB" w:bidi="en-GB"/>
        </w:rPr>
        <w:t>Praiseworthy architecture</w:t>
      </w:r>
    </w:p>
    <w:p w:rsidR="0014239E" w:rsidRPr="0014239E" w:rsidRDefault="0014239E" w:rsidP="0014239E">
      <w:pPr>
        <w:suppressAutoHyphens w:val="0"/>
        <w:spacing w:after="200" w:line="276" w:lineRule="auto"/>
        <w:rPr>
          <w:rFonts w:eastAsia="Calibri" w:cs="Arial"/>
          <w:lang w:val="en-US" w:eastAsia="en-US"/>
        </w:rPr>
      </w:pPr>
      <w:r w:rsidRPr="001437A7">
        <w:rPr>
          <w:lang w:val="en-GB" w:bidi="en-GB"/>
        </w:rPr>
        <w:t xml:space="preserve">The construction period of the Torre </w:t>
      </w:r>
      <w:proofErr w:type="spellStart"/>
      <w:r w:rsidRPr="001437A7">
        <w:rPr>
          <w:lang w:val="en-GB" w:bidi="en-GB"/>
        </w:rPr>
        <w:t>Reforma</w:t>
      </w:r>
      <w:proofErr w:type="spellEnd"/>
      <w:r w:rsidRPr="001437A7">
        <w:rPr>
          <w:lang w:val="en-GB" w:bidi="en-GB"/>
        </w:rPr>
        <w:t xml:space="preserve"> lasted from 2008 to 2016. Two years later, it was awarded with the International </w:t>
      </w:r>
      <w:proofErr w:type="spellStart"/>
      <w:r w:rsidRPr="001437A7">
        <w:rPr>
          <w:lang w:val="en-GB" w:bidi="en-GB"/>
        </w:rPr>
        <w:t>Highrise</w:t>
      </w:r>
      <w:proofErr w:type="spellEnd"/>
      <w:r w:rsidRPr="001437A7">
        <w:rPr>
          <w:lang w:val="en-GB" w:bidi="en-GB"/>
        </w:rPr>
        <w:t xml:space="preserve"> Award (IHK) 2018, which is bestowed by the City of Frankfurt, the German Architecture Museum and </w:t>
      </w:r>
      <w:proofErr w:type="spellStart"/>
      <w:r w:rsidRPr="001437A7">
        <w:rPr>
          <w:lang w:val="en-GB" w:bidi="en-GB"/>
        </w:rPr>
        <w:t>DekaBank</w:t>
      </w:r>
      <w:proofErr w:type="spellEnd"/>
      <w:r w:rsidRPr="001437A7">
        <w:rPr>
          <w:lang w:val="en-GB" w:bidi="en-GB"/>
        </w:rPr>
        <w:t xml:space="preserve"> to unique high-rise buildings worldwide since 2003. In so doing, an international jury of architects and engineers described the building as a masterful expression of contemplation on the skyscraper”. With its clear forms and the well thought-out earthquake-proof structural concept, which gives the tower its characteristic appearance, the building, designed by L. </w:t>
      </w:r>
      <w:proofErr w:type="spellStart"/>
      <w:r w:rsidRPr="001437A7">
        <w:rPr>
          <w:lang w:val="en-GB" w:bidi="en-GB"/>
        </w:rPr>
        <w:t>Benjamín</w:t>
      </w:r>
      <w:proofErr w:type="spellEnd"/>
      <w:r w:rsidRPr="001437A7">
        <w:rPr>
          <w:lang w:val="en-GB" w:bidi="en-GB"/>
        </w:rPr>
        <w:t xml:space="preserve"> Romano, was leading the way for high-rise architecture worldwide. The jury also commended the Mexican architect for his design, the careful planning, choice of materials and the perfect details. </w:t>
      </w:r>
    </w:p>
    <w:p w:rsidR="0014239E" w:rsidRPr="0014239E" w:rsidRDefault="0014239E" w:rsidP="0014239E">
      <w:pPr>
        <w:suppressAutoHyphens w:val="0"/>
        <w:spacing w:after="200" w:line="276" w:lineRule="auto"/>
        <w:rPr>
          <w:rFonts w:cs="Arial"/>
          <w:lang w:val="en-US"/>
        </w:rPr>
      </w:pPr>
      <w:r w:rsidRPr="001437A7">
        <w:rPr>
          <w:lang w:val="en-GB" w:bidi="en-GB"/>
        </w:rPr>
        <w:t xml:space="preserve">“We are proud to contribute to a highly-efficient solution of inner-city parking in a pioneering skyscraper construction with our fully automated parking system WÖHR </w:t>
      </w:r>
      <w:proofErr w:type="spellStart"/>
      <w:r w:rsidRPr="001437A7">
        <w:rPr>
          <w:i/>
          <w:lang w:val="en-GB" w:bidi="en-GB"/>
        </w:rPr>
        <w:t>Multiparker</w:t>
      </w:r>
      <w:proofErr w:type="spellEnd"/>
      <w:r w:rsidRPr="001437A7">
        <w:rPr>
          <w:i/>
          <w:lang w:val="en-GB" w:bidi="en-GB"/>
        </w:rPr>
        <w:t xml:space="preserve"> 750</w:t>
      </w:r>
      <w:r w:rsidRPr="001437A7">
        <w:rPr>
          <w:lang w:val="en-GB" w:bidi="en-GB"/>
        </w:rPr>
        <w:t xml:space="preserve">”, comments Managing Director Jens </w:t>
      </w:r>
      <w:proofErr w:type="spellStart"/>
      <w:r w:rsidRPr="001437A7">
        <w:rPr>
          <w:lang w:val="en-GB" w:bidi="en-GB"/>
        </w:rPr>
        <w:t>Niepelt</w:t>
      </w:r>
      <w:proofErr w:type="spellEnd"/>
      <w:r w:rsidRPr="001437A7">
        <w:rPr>
          <w:lang w:val="en-GB" w:bidi="en-GB"/>
        </w:rPr>
        <w:t xml:space="preserve"> on the project in the Torre </w:t>
      </w:r>
      <w:proofErr w:type="spellStart"/>
      <w:r w:rsidRPr="001437A7">
        <w:rPr>
          <w:lang w:val="en-GB" w:bidi="en-GB"/>
        </w:rPr>
        <w:t>Reforma</w:t>
      </w:r>
      <w:proofErr w:type="spellEnd"/>
      <w:r w:rsidRPr="001437A7">
        <w:rPr>
          <w:lang w:val="en-GB" w:bidi="en-GB"/>
        </w:rPr>
        <w:t>.</w:t>
      </w:r>
    </w:p>
    <w:p w:rsidR="0014239E" w:rsidRPr="0014239E" w:rsidRDefault="0014239E" w:rsidP="0014239E">
      <w:pPr>
        <w:rPr>
          <w:rFonts w:cs="Arial"/>
          <w:b/>
          <w:lang w:val="en-US"/>
        </w:rPr>
      </w:pPr>
    </w:p>
    <w:p w:rsidR="0014239E" w:rsidRPr="0014239E" w:rsidRDefault="0014239E" w:rsidP="0014239E">
      <w:pPr>
        <w:rPr>
          <w:rFonts w:cs="Arial"/>
          <w:b/>
          <w:lang w:val="en-US"/>
        </w:rPr>
      </w:pPr>
      <w:r w:rsidRPr="001437A7">
        <w:rPr>
          <w:b/>
          <w:lang w:val="en-GB" w:bidi="en-GB"/>
        </w:rPr>
        <w:t>Contact Press office</w:t>
      </w:r>
    </w:p>
    <w:p w:rsidR="0014239E" w:rsidRPr="0014239E" w:rsidRDefault="0014239E" w:rsidP="0014239E">
      <w:pPr>
        <w:tabs>
          <w:tab w:val="left" w:pos="1087"/>
        </w:tabs>
        <w:rPr>
          <w:rFonts w:cs="Arial"/>
          <w:lang w:val="en-US"/>
        </w:rPr>
      </w:pPr>
      <w:bookmarkStart w:id="0" w:name="_GoBack"/>
      <w:bookmarkEnd w:id="0"/>
    </w:p>
    <w:p w:rsidR="0014239E" w:rsidRPr="0014239E" w:rsidRDefault="0014239E" w:rsidP="0014239E">
      <w:pPr>
        <w:rPr>
          <w:rFonts w:cs="Arial"/>
          <w:lang w:val="en-US"/>
        </w:rPr>
      </w:pPr>
      <w:r w:rsidRPr="001437A7">
        <w:rPr>
          <w:lang w:val="en-GB" w:bidi="en-GB"/>
        </w:rPr>
        <w:t xml:space="preserve">WÖHR </w:t>
      </w:r>
      <w:proofErr w:type="spellStart"/>
      <w:r w:rsidRPr="001437A7">
        <w:rPr>
          <w:lang w:val="en-GB" w:bidi="en-GB"/>
        </w:rPr>
        <w:t>Autoparksysteme</w:t>
      </w:r>
      <w:proofErr w:type="spellEnd"/>
      <w:r w:rsidRPr="001437A7">
        <w:rPr>
          <w:lang w:val="en-GB" w:bidi="en-GB"/>
        </w:rPr>
        <w:t xml:space="preserve"> GmbH</w:t>
      </w:r>
    </w:p>
    <w:p w:rsidR="0014239E" w:rsidRPr="001437A7" w:rsidRDefault="0014239E" w:rsidP="0014239E">
      <w:pPr>
        <w:rPr>
          <w:rFonts w:cs="Arial"/>
        </w:rPr>
      </w:pPr>
      <w:proofErr w:type="spellStart"/>
      <w:r w:rsidRPr="001437A7">
        <w:rPr>
          <w:lang w:bidi="en-GB"/>
        </w:rPr>
        <w:t>Mrs</w:t>
      </w:r>
      <w:proofErr w:type="spellEnd"/>
      <w:r w:rsidRPr="001437A7">
        <w:rPr>
          <w:lang w:bidi="en-GB"/>
        </w:rPr>
        <w:t xml:space="preserve"> Ferhan </w:t>
      </w:r>
      <w:proofErr w:type="spellStart"/>
      <w:r w:rsidRPr="001437A7">
        <w:rPr>
          <w:lang w:bidi="en-GB"/>
        </w:rPr>
        <w:t>Çokgezen</w:t>
      </w:r>
      <w:proofErr w:type="spellEnd"/>
    </w:p>
    <w:p w:rsidR="0014239E" w:rsidRPr="001437A7" w:rsidRDefault="0014239E" w:rsidP="0014239E">
      <w:pPr>
        <w:rPr>
          <w:rFonts w:cs="Arial"/>
        </w:rPr>
      </w:pPr>
      <w:proofErr w:type="spellStart"/>
      <w:r w:rsidRPr="001437A7">
        <w:rPr>
          <w:lang w:bidi="en-GB"/>
        </w:rPr>
        <w:t>E-mail</w:t>
      </w:r>
      <w:proofErr w:type="spellEnd"/>
      <w:r w:rsidRPr="001437A7">
        <w:rPr>
          <w:lang w:bidi="en-GB"/>
        </w:rPr>
        <w:t xml:space="preserve">: </w:t>
      </w:r>
      <w:hyperlink r:id="rId9" w:history="1">
        <w:r w:rsidRPr="001437A7">
          <w:rPr>
            <w:rStyle w:val="Hyperlink"/>
            <w:lang w:bidi="en-GB"/>
          </w:rPr>
          <w:t>fc@woehr.de</w:t>
        </w:r>
      </w:hyperlink>
      <w:r w:rsidRPr="001437A7">
        <w:rPr>
          <w:lang w:bidi="en-GB"/>
        </w:rPr>
        <w:t xml:space="preserve"> </w:t>
      </w:r>
    </w:p>
    <w:p w:rsidR="0014239E" w:rsidRPr="001437A7" w:rsidRDefault="0014239E" w:rsidP="0014239E">
      <w:pPr>
        <w:rPr>
          <w:rFonts w:cs="Arial"/>
        </w:rPr>
      </w:pPr>
      <w:r w:rsidRPr="001437A7">
        <w:rPr>
          <w:lang w:bidi="en-GB"/>
        </w:rPr>
        <w:t xml:space="preserve">Tel.: +49 (0) 7044 46 185 </w:t>
      </w:r>
    </w:p>
    <w:p w:rsidR="004E51B9" w:rsidRPr="004E51B9" w:rsidRDefault="004E51B9" w:rsidP="004E51B9">
      <w:pPr>
        <w:rPr>
          <w:rFonts w:cs="Arial"/>
        </w:rPr>
      </w:pPr>
    </w:p>
    <w:p w:rsidR="002910C3" w:rsidRDefault="002910C3">
      <w:pPr>
        <w:suppressAutoHyphens w:val="0"/>
        <w:rPr>
          <w:rFonts w:cs="Arial"/>
        </w:rPr>
      </w:pPr>
    </w:p>
    <w:p w:rsidR="00716F55" w:rsidRDefault="00716F55">
      <w:pPr>
        <w:suppressAutoHyphens w:val="0"/>
        <w:rPr>
          <w:rFonts w:cs="Arial"/>
        </w:rPr>
      </w:pPr>
    </w:p>
    <w:sectPr w:rsidR="00716F55" w:rsidSect="006E284A">
      <w:headerReference w:type="default" r:id="rId10"/>
      <w:footerReference w:type="default" r:id="rId11"/>
      <w:headerReference w:type="first" r:id="rId12"/>
      <w:footerReference w:type="first" r:id="rId13"/>
      <w:footnotePr>
        <w:pos w:val="beneathText"/>
      </w:footnotePr>
      <w:pgSz w:w="11905" w:h="16837" w:code="9"/>
      <w:pgMar w:top="2722" w:right="624" w:bottom="709" w:left="1247" w:header="624" w:footer="624" w:gutter="0"/>
      <w:paperSrc w:first="15"/>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239E" w:rsidRDefault="0014239E">
      <w:r>
        <w:separator/>
      </w:r>
    </w:p>
  </w:endnote>
  <w:endnote w:type="continuationSeparator" w:id="0">
    <w:p w:rsidR="0014239E" w:rsidRDefault="001423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Serifa 45">
    <w:altName w:val="Goudy Old Style"/>
    <w:charset w:val="00"/>
    <w:family w:val="roman"/>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43EF" w:rsidRPr="00243964" w:rsidRDefault="006E284A" w:rsidP="008843EF">
    <w:pPr>
      <w:pStyle w:val="Fuzeile"/>
      <w:pBdr>
        <w:top w:val="single" w:sz="4" w:space="1" w:color="auto"/>
      </w:pBdr>
      <w:spacing w:line="220" w:lineRule="exact"/>
      <w:ind w:left="-624"/>
      <w:rPr>
        <w:b/>
        <w:sz w:val="13"/>
        <w:szCs w:val="13"/>
      </w:rPr>
    </w:pPr>
    <w:r>
      <w:rPr>
        <w:b/>
        <w:sz w:val="13"/>
        <w:szCs w:val="13"/>
      </w:rPr>
      <w:t>WÖHR Auto</w:t>
    </w:r>
    <w:r w:rsidR="002910C3">
      <w:rPr>
        <w:b/>
        <w:sz w:val="13"/>
        <w:szCs w:val="13"/>
      </w:rPr>
      <w:t>p</w:t>
    </w:r>
    <w:r>
      <w:rPr>
        <w:b/>
        <w:sz w:val="13"/>
        <w:szCs w:val="13"/>
      </w:rPr>
      <w:t xml:space="preserve">arksysteme GmbH </w:t>
    </w:r>
  </w:p>
  <w:p w:rsidR="008843EF" w:rsidRPr="00243964" w:rsidRDefault="006E284A" w:rsidP="008843EF">
    <w:pPr>
      <w:pStyle w:val="Fuzeile"/>
      <w:spacing w:line="220" w:lineRule="exact"/>
      <w:ind w:left="-624"/>
      <w:rPr>
        <w:sz w:val="13"/>
        <w:szCs w:val="13"/>
      </w:rPr>
    </w:pPr>
    <w:r>
      <w:rPr>
        <w:sz w:val="13"/>
        <w:szCs w:val="13"/>
      </w:rPr>
      <w:t>Ölgrabenstr.</w:t>
    </w:r>
    <w:r w:rsidR="008843EF" w:rsidRPr="00243964">
      <w:rPr>
        <w:sz w:val="13"/>
        <w:szCs w:val="13"/>
      </w:rPr>
      <w:t xml:space="preserve"> 14 | 71292 Friolzheim | Fon +49 7044 46-0 | Fax +49 7044 46-149 | </w:t>
    </w:r>
    <w:hyperlink r:id="rId1" w:history="1">
      <w:r w:rsidR="008843EF" w:rsidRPr="00243964">
        <w:rPr>
          <w:rStyle w:val="Hyperlink"/>
          <w:color w:val="000000"/>
          <w:sz w:val="13"/>
          <w:szCs w:val="13"/>
          <w:u w:val="none"/>
        </w:rPr>
        <w:t>info@woehr.de</w:t>
      </w:r>
    </w:hyperlink>
    <w:r w:rsidR="008843EF" w:rsidRPr="00243964">
      <w:rPr>
        <w:sz w:val="13"/>
        <w:szCs w:val="13"/>
      </w:rPr>
      <w:t xml:space="preserve"> | </w:t>
    </w:r>
    <w:hyperlink r:id="rId2" w:history="1">
      <w:r w:rsidR="008843EF" w:rsidRPr="00243964">
        <w:rPr>
          <w:rStyle w:val="Hyperlink"/>
          <w:color w:val="000000"/>
          <w:sz w:val="13"/>
          <w:szCs w:val="13"/>
          <w:u w:val="none"/>
        </w:rPr>
        <w:t>www.woehr.de</w:t>
      </w:r>
    </w:hyperlink>
    <w:r w:rsidR="008843EF" w:rsidRPr="00243964">
      <w:rPr>
        <w:sz w:val="13"/>
        <w:szCs w:val="13"/>
      </w:rPr>
      <w:t xml:space="preserve"> | </w:t>
    </w:r>
    <w:proofErr w:type="spellStart"/>
    <w:r w:rsidR="008843EF" w:rsidRPr="00243964">
      <w:rPr>
        <w:sz w:val="13"/>
        <w:szCs w:val="13"/>
      </w:rPr>
      <w:t>Ust</w:t>
    </w:r>
    <w:proofErr w:type="spellEnd"/>
    <w:r w:rsidR="008843EF" w:rsidRPr="00243964">
      <w:rPr>
        <w:sz w:val="13"/>
        <w:szCs w:val="13"/>
      </w:rPr>
      <w:t>.-</w:t>
    </w:r>
    <w:proofErr w:type="spellStart"/>
    <w:r w:rsidR="008843EF" w:rsidRPr="00243964">
      <w:rPr>
        <w:sz w:val="13"/>
        <w:szCs w:val="13"/>
      </w:rPr>
      <w:t>IdNr</w:t>
    </w:r>
    <w:proofErr w:type="spellEnd"/>
    <w:r w:rsidR="008843EF" w:rsidRPr="00243964">
      <w:rPr>
        <w:sz w:val="13"/>
        <w:szCs w:val="13"/>
      </w:rPr>
      <w:t xml:space="preserve">. DE 146018020 | AG </w:t>
    </w:r>
    <w:r>
      <w:rPr>
        <w:sz w:val="13"/>
        <w:szCs w:val="13"/>
      </w:rPr>
      <w:t>Mannheim</w:t>
    </w:r>
    <w:r w:rsidR="008843EF" w:rsidRPr="00243964">
      <w:rPr>
        <w:sz w:val="13"/>
        <w:szCs w:val="13"/>
      </w:rPr>
      <w:t xml:space="preserve"> HRB </w:t>
    </w:r>
    <w:r>
      <w:rPr>
        <w:sz w:val="13"/>
        <w:szCs w:val="13"/>
      </w:rPr>
      <w:t>728848</w:t>
    </w:r>
  </w:p>
  <w:p w:rsidR="00FD115A" w:rsidRPr="00243964" w:rsidRDefault="008843EF" w:rsidP="008843EF">
    <w:pPr>
      <w:pStyle w:val="Fuzeile"/>
      <w:spacing w:line="220" w:lineRule="exact"/>
      <w:ind w:left="-624"/>
      <w:rPr>
        <w:sz w:val="13"/>
        <w:szCs w:val="13"/>
      </w:rPr>
    </w:pPr>
    <w:r w:rsidRPr="00243964">
      <w:rPr>
        <w:sz w:val="13"/>
        <w:szCs w:val="13"/>
      </w:rPr>
      <w:t>Sitz der Gesellschaft</w:t>
    </w:r>
    <w:r w:rsidR="006E284A">
      <w:rPr>
        <w:sz w:val="13"/>
        <w:szCs w:val="13"/>
      </w:rPr>
      <w:t xml:space="preserve">: 71292 Friolzheim </w:t>
    </w:r>
    <w:r w:rsidR="006E284A" w:rsidRPr="00243964">
      <w:rPr>
        <w:sz w:val="13"/>
        <w:szCs w:val="13"/>
      </w:rPr>
      <w:t xml:space="preserve"> | </w:t>
    </w:r>
    <w:r w:rsidR="006E284A">
      <w:rPr>
        <w:sz w:val="13"/>
        <w:szCs w:val="13"/>
      </w:rPr>
      <w:t>Ölgrabenstr. 14</w:t>
    </w:r>
    <w:r w:rsidRPr="00243964">
      <w:rPr>
        <w:sz w:val="13"/>
        <w:szCs w:val="13"/>
      </w:rPr>
      <w:t xml:space="preserve"> | Zertifiziert nach DIN EN ISO 9001:</w:t>
    </w:r>
    <w:r w:rsidR="00BF1A90" w:rsidRPr="00243964">
      <w:rPr>
        <w:sz w:val="13"/>
        <w:szCs w:val="13"/>
      </w:rPr>
      <w:t xml:space="preserve">2008 | Geschäftsführer </w:t>
    </w:r>
    <w:r w:rsidR="003252C1">
      <w:rPr>
        <w:sz w:val="13"/>
        <w:szCs w:val="13"/>
      </w:rPr>
      <w:t xml:space="preserve">Peter Appel, </w:t>
    </w:r>
    <w:r w:rsidR="00BF1A90" w:rsidRPr="00243964">
      <w:rPr>
        <w:sz w:val="13"/>
        <w:szCs w:val="13"/>
      </w:rPr>
      <w:t xml:space="preserve">Wolfgang </w:t>
    </w:r>
    <w:proofErr w:type="spellStart"/>
    <w:r w:rsidR="00BF1A90" w:rsidRPr="00243964">
      <w:rPr>
        <w:sz w:val="13"/>
        <w:szCs w:val="13"/>
      </w:rPr>
      <w:t>Frölich</w:t>
    </w:r>
    <w:proofErr w:type="spellEnd"/>
    <w:r w:rsidR="00DC05FA">
      <w:rPr>
        <w:sz w:val="13"/>
        <w:szCs w:val="13"/>
      </w:rPr>
      <w:t xml:space="preserve">, </w:t>
    </w:r>
    <w:r w:rsidR="00243964" w:rsidRPr="00243964">
      <w:rPr>
        <w:sz w:val="13"/>
        <w:szCs w:val="13"/>
      </w:rPr>
      <w:t xml:space="preserve">Jens </w:t>
    </w:r>
    <w:proofErr w:type="spellStart"/>
    <w:r w:rsidR="00243964" w:rsidRPr="00243964">
      <w:rPr>
        <w:sz w:val="13"/>
        <w:szCs w:val="13"/>
      </w:rPr>
      <w:t>Niepelt</w:t>
    </w:r>
    <w:proofErr w:type="spellEnd"/>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0119" w:rsidRPr="00AE5402" w:rsidRDefault="00FA4541" w:rsidP="006E0119">
    <w:pPr>
      <w:pStyle w:val="Fuzeile"/>
      <w:pBdr>
        <w:top w:val="single" w:sz="4" w:space="1" w:color="auto"/>
      </w:pBdr>
      <w:spacing w:line="220" w:lineRule="exact"/>
      <w:ind w:left="-624"/>
      <w:rPr>
        <w:b/>
        <w:sz w:val="13"/>
        <w:szCs w:val="13"/>
      </w:rPr>
    </w:pPr>
    <w:r>
      <w:rPr>
        <w:b/>
        <w:sz w:val="13"/>
        <w:szCs w:val="13"/>
      </w:rPr>
      <w:t>WÖHR Autoparksysteme GmbH</w:t>
    </w:r>
  </w:p>
  <w:p w:rsidR="006E0119" w:rsidRPr="00AE5402" w:rsidRDefault="00FA4541" w:rsidP="006E0119">
    <w:pPr>
      <w:pStyle w:val="Fuzeile"/>
      <w:spacing w:line="220" w:lineRule="exact"/>
      <w:ind w:left="-624"/>
      <w:rPr>
        <w:sz w:val="13"/>
        <w:szCs w:val="13"/>
      </w:rPr>
    </w:pPr>
    <w:r>
      <w:rPr>
        <w:sz w:val="13"/>
        <w:szCs w:val="13"/>
      </w:rPr>
      <w:t>Ölgrabenstr.</w:t>
    </w:r>
    <w:r w:rsidR="006E0119" w:rsidRPr="00AE5402">
      <w:rPr>
        <w:sz w:val="13"/>
        <w:szCs w:val="13"/>
      </w:rPr>
      <w:t xml:space="preserve"> 14 | 71292 Friolzheim | Fon +49 </w:t>
    </w:r>
    <w:r w:rsidR="0002223B" w:rsidRPr="00AE5402">
      <w:rPr>
        <w:sz w:val="13"/>
        <w:szCs w:val="13"/>
      </w:rPr>
      <w:t>(0) 7044 46-</w:t>
    </w:r>
    <w:r w:rsidR="006E0119" w:rsidRPr="00AE5402">
      <w:rPr>
        <w:sz w:val="13"/>
        <w:szCs w:val="13"/>
      </w:rPr>
      <w:t xml:space="preserve">0 | Fax +49 </w:t>
    </w:r>
    <w:r w:rsidR="0002223B" w:rsidRPr="00AE5402">
      <w:rPr>
        <w:sz w:val="13"/>
        <w:szCs w:val="13"/>
      </w:rPr>
      <w:t>(0) 7044 46-</w:t>
    </w:r>
    <w:r w:rsidR="006E0119" w:rsidRPr="00AE5402">
      <w:rPr>
        <w:sz w:val="13"/>
        <w:szCs w:val="13"/>
      </w:rPr>
      <w:t xml:space="preserve">149 | </w:t>
    </w:r>
    <w:hyperlink r:id="rId1" w:history="1">
      <w:r w:rsidR="006E0119" w:rsidRPr="00AE5402">
        <w:rPr>
          <w:rStyle w:val="Hyperlink"/>
          <w:color w:val="000000"/>
          <w:sz w:val="13"/>
          <w:szCs w:val="13"/>
          <w:u w:val="none"/>
        </w:rPr>
        <w:t>info@woehr.de</w:t>
      </w:r>
    </w:hyperlink>
    <w:r w:rsidR="006E0119" w:rsidRPr="00AE5402">
      <w:rPr>
        <w:sz w:val="13"/>
        <w:szCs w:val="13"/>
      </w:rPr>
      <w:t xml:space="preserve"> | </w:t>
    </w:r>
    <w:hyperlink r:id="rId2" w:history="1">
      <w:r w:rsidR="006E0119" w:rsidRPr="00AE5402">
        <w:rPr>
          <w:rStyle w:val="Hyperlink"/>
          <w:color w:val="000000"/>
          <w:sz w:val="13"/>
          <w:szCs w:val="13"/>
          <w:u w:val="none"/>
        </w:rPr>
        <w:t>www.woehr.de</w:t>
      </w:r>
    </w:hyperlink>
    <w:r w:rsidR="006E0119" w:rsidRPr="00AE5402">
      <w:rPr>
        <w:sz w:val="13"/>
        <w:szCs w:val="13"/>
      </w:rPr>
      <w:t xml:space="preserve"> | </w:t>
    </w:r>
    <w:proofErr w:type="spellStart"/>
    <w:r w:rsidR="006E0119" w:rsidRPr="00AE5402">
      <w:rPr>
        <w:sz w:val="13"/>
        <w:szCs w:val="13"/>
      </w:rPr>
      <w:t>Ust</w:t>
    </w:r>
    <w:proofErr w:type="spellEnd"/>
    <w:r w:rsidR="006E0119" w:rsidRPr="00AE5402">
      <w:rPr>
        <w:sz w:val="13"/>
        <w:szCs w:val="13"/>
      </w:rPr>
      <w:t>.-</w:t>
    </w:r>
    <w:proofErr w:type="spellStart"/>
    <w:r w:rsidR="006E0119" w:rsidRPr="00AE5402">
      <w:rPr>
        <w:sz w:val="13"/>
        <w:szCs w:val="13"/>
      </w:rPr>
      <w:t>IdNr</w:t>
    </w:r>
    <w:proofErr w:type="spellEnd"/>
    <w:r w:rsidR="006E0119" w:rsidRPr="00AE5402">
      <w:rPr>
        <w:sz w:val="13"/>
        <w:szCs w:val="13"/>
      </w:rPr>
      <w:t xml:space="preserve">. DE 146018020 | AG </w:t>
    </w:r>
    <w:r>
      <w:rPr>
        <w:sz w:val="13"/>
        <w:szCs w:val="13"/>
      </w:rPr>
      <w:t>Mannheim</w:t>
    </w:r>
    <w:r w:rsidR="006E0119" w:rsidRPr="00AE5402">
      <w:rPr>
        <w:sz w:val="13"/>
        <w:szCs w:val="13"/>
      </w:rPr>
      <w:t xml:space="preserve"> HRB </w:t>
    </w:r>
    <w:r>
      <w:rPr>
        <w:sz w:val="13"/>
        <w:szCs w:val="13"/>
      </w:rPr>
      <w:t>728848</w:t>
    </w:r>
  </w:p>
  <w:p w:rsidR="00FD115A" w:rsidRPr="00AE5402" w:rsidRDefault="003430BB" w:rsidP="006E0119">
    <w:pPr>
      <w:pStyle w:val="Fuzeile"/>
      <w:spacing w:line="220" w:lineRule="exact"/>
      <w:ind w:left="-624"/>
      <w:rPr>
        <w:sz w:val="13"/>
        <w:szCs w:val="13"/>
      </w:rPr>
    </w:pPr>
    <w:r>
      <w:rPr>
        <w:sz w:val="13"/>
        <w:szCs w:val="13"/>
      </w:rPr>
      <w:t>Sitz der Gesellschaft</w:t>
    </w:r>
    <w:r w:rsidR="006E0119" w:rsidRPr="00AE5402">
      <w:rPr>
        <w:sz w:val="13"/>
        <w:szCs w:val="13"/>
      </w:rPr>
      <w:t xml:space="preserve">: </w:t>
    </w:r>
    <w:r w:rsidR="00FA4541">
      <w:rPr>
        <w:sz w:val="13"/>
        <w:szCs w:val="13"/>
      </w:rPr>
      <w:t>71292 Friolzheim</w:t>
    </w:r>
    <w:r w:rsidR="006E0119" w:rsidRPr="00AE5402">
      <w:rPr>
        <w:sz w:val="13"/>
        <w:szCs w:val="13"/>
      </w:rPr>
      <w:t xml:space="preserve">, </w:t>
    </w:r>
    <w:r w:rsidR="00FA4541">
      <w:rPr>
        <w:sz w:val="13"/>
        <w:szCs w:val="13"/>
      </w:rPr>
      <w:t>Ölgrabenstr. 14</w:t>
    </w:r>
    <w:r w:rsidR="006E0119" w:rsidRPr="00AE5402">
      <w:rPr>
        <w:sz w:val="13"/>
        <w:szCs w:val="13"/>
      </w:rPr>
      <w:t xml:space="preserve"> | Zertifiziert nach DIN EN ISO 9001:20</w:t>
    </w:r>
    <w:r w:rsidR="00244F8C">
      <w:rPr>
        <w:sz w:val="13"/>
        <w:szCs w:val="13"/>
      </w:rPr>
      <w:t>15</w:t>
    </w:r>
    <w:r w:rsidR="002E6F9F" w:rsidRPr="00AE5402">
      <w:rPr>
        <w:sz w:val="13"/>
        <w:szCs w:val="13"/>
      </w:rPr>
      <w:t xml:space="preserve"> | Geschäftsführer</w:t>
    </w:r>
    <w:r>
      <w:rPr>
        <w:sz w:val="13"/>
        <w:szCs w:val="13"/>
      </w:rPr>
      <w:t xml:space="preserve">: </w:t>
    </w:r>
    <w:r w:rsidR="003252C1">
      <w:rPr>
        <w:sz w:val="13"/>
        <w:szCs w:val="13"/>
      </w:rPr>
      <w:t xml:space="preserve">Peter Appel, </w:t>
    </w:r>
    <w:r w:rsidR="002B0024" w:rsidRPr="00AE5402">
      <w:rPr>
        <w:sz w:val="13"/>
        <w:szCs w:val="13"/>
      </w:rPr>
      <w:t xml:space="preserve">Wolfgang </w:t>
    </w:r>
    <w:proofErr w:type="spellStart"/>
    <w:r w:rsidR="002B0024" w:rsidRPr="00AE5402">
      <w:rPr>
        <w:sz w:val="13"/>
        <w:szCs w:val="13"/>
      </w:rPr>
      <w:t>Frölich</w:t>
    </w:r>
    <w:proofErr w:type="spellEnd"/>
    <w:r w:rsidR="00507965" w:rsidRPr="00AE5402">
      <w:rPr>
        <w:sz w:val="13"/>
        <w:szCs w:val="13"/>
      </w:rPr>
      <w:t xml:space="preserve">, Jens </w:t>
    </w:r>
    <w:proofErr w:type="spellStart"/>
    <w:r w:rsidR="00507965" w:rsidRPr="00AE5402">
      <w:rPr>
        <w:sz w:val="13"/>
        <w:szCs w:val="13"/>
      </w:rPr>
      <w:t>Niepelt</w:t>
    </w:r>
    <w:proofErr w:type="spellEnd"/>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239E" w:rsidRDefault="0014239E">
      <w:r>
        <w:separator/>
      </w:r>
    </w:p>
  </w:footnote>
  <w:footnote w:type="continuationSeparator" w:id="0">
    <w:p w:rsidR="0014239E" w:rsidRDefault="0014239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0119" w:rsidRDefault="00C030A9" w:rsidP="00E92AB0">
    <w:pPr>
      <w:pStyle w:val="Kopfzeile"/>
      <w:ind w:firstLine="360"/>
    </w:pPr>
    <w:r>
      <w:rPr>
        <w:rFonts w:cs="Arial"/>
        <w:noProof/>
        <w:lang w:eastAsia="de-DE"/>
      </w:rPr>
      <w:drawing>
        <wp:anchor distT="0" distB="0" distL="114300" distR="114300" simplePos="0" relativeHeight="251661824" behindDoc="0" locked="0" layoutInCell="1" allowOverlap="1" wp14:anchorId="19886925" wp14:editId="21367933">
          <wp:simplePos x="0" y="0"/>
          <wp:positionH relativeFrom="margin">
            <wp:posOffset>5648325</wp:posOffset>
          </wp:positionH>
          <wp:positionV relativeFrom="paragraph">
            <wp:posOffset>-6350</wp:posOffset>
          </wp:positionV>
          <wp:extent cx="723265" cy="723265"/>
          <wp:effectExtent l="0" t="0" r="635" b="635"/>
          <wp:wrapNone/>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92AB0">
      <w:tab/>
    </w:r>
    <w:r w:rsidR="00E92AB0">
      <w:tab/>
    </w: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FD115A" w:rsidRPr="00E92AB0" w:rsidRDefault="006E0119" w:rsidP="006E0119">
    <w:pPr>
      <w:pStyle w:val="Kopfzeile"/>
      <w:rPr>
        <w:sz w:val="16"/>
        <w:szCs w:val="16"/>
      </w:rPr>
    </w:pPr>
    <w:r w:rsidRPr="00E92AB0">
      <w:rPr>
        <w:sz w:val="16"/>
        <w:szCs w:val="16"/>
      </w:rPr>
      <w:t xml:space="preserve">Seite </w:t>
    </w:r>
    <w:r w:rsidRPr="00E92AB0">
      <w:rPr>
        <w:rStyle w:val="Seitenzahl"/>
        <w:sz w:val="16"/>
        <w:szCs w:val="16"/>
      </w:rPr>
      <w:fldChar w:fldCharType="begin"/>
    </w:r>
    <w:r w:rsidRPr="00E92AB0">
      <w:rPr>
        <w:rStyle w:val="Seitenzahl"/>
        <w:sz w:val="16"/>
        <w:szCs w:val="16"/>
      </w:rPr>
      <w:instrText xml:space="preserve">PAGE  </w:instrText>
    </w:r>
    <w:r w:rsidRPr="00E92AB0">
      <w:rPr>
        <w:rStyle w:val="Seitenzahl"/>
        <w:sz w:val="16"/>
        <w:szCs w:val="16"/>
      </w:rPr>
      <w:fldChar w:fldCharType="separate"/>
    </w:r>
    <w:r w:rsidR="0014239E">
      <w:rPr>
        <w:rStyle w:val="Seitenzahl"/>
        <w:noProof/>
        <w:sz w:val="16"/>
        <w:szCs w:val="16"/>
      </w:rPr>
      <w:t>2</w:t>
    </w:r>
    <w:r w:rsidRPr="00E92AB0">
      <w:rPr>
        <w:rStyle w:val="Seitenzahl"/>
        <w:sz w:val="16"/>
        <w:szCs w:val="16"/>
      </w:rPr>
      <w:fldChar w:fldCharType="end"/>
    </w:r>
    <w:r w:rsidR="00E92AB0" w:rsidRPr="00E92AB0">
      <w:rPr>
        <w:rStyle w:val="Seitenzahl"/>
        <w:sz w:val="16"/>
        <w:szCs w:val="16"/>
      </w:rPr>
      <w:t xml:space="preserve"> von </w:t>
    </w:r>
    <w:r w:rsidR="00E92AB0" w:rsidRPr="00E92AB0">
      <w:rPr>
        <w:rStyle w:val="Seitenzahl"/>
        <w:sz w:val="16"/>
        <w:szCs w:val="16"/>
      </w:rPr>
      <w:fldChar w:fldCharType="begin"/>
    </w:r>
    <w:r w:rsidR="00E92AB0" w:rsidRPr="00E92AB0">
      <w:rPr>
        <w:rStyle w:val="Seitenzahl"/>
        <w:sz w:val="16"/>
        <w:szCs w:val="16"/>
      </w:rPr>
      <w:instrText>PAGE   \* MERGEFORMAT</w:instrText>
    </w:r>
    <w:r w:rsidR="00E92AB0" w:rsidRPr="00E92AB0">
      <w:rPr>
        <w:rStyle w:val="Seitenzahl"/>
        <w:sz w:val="16"/>
        <w:szCs w:val="16"/>
      </w:rPr>
      <w:fldChar w:fldCharType="separate"/>
    </w:r>
    <w:r w:rsidR="0014239E">
      <w:rPr>
        <w:rStyle w:val="Seitenzahl"/>
        <w:noProof/>
        <w:sz w:val="16"/>
        <w:szCs w:val="16"/>
      </w:rPr>
      <w:t>2</w:t>
    </w:r>
    <w:r w:rsidR="00E92AB0" w:rsidRPr="00E92AB0">
      <w:rPr>
        <w:rStyle w:val="Seitenzahl"/>
        <w:sz w:val="16"/>
        <w:szCs w:val="16"/>
      </w:rPr>
      <w:fldChar w:fldCharType="end"/>
    </w:r>
    <w:r w:rsidR="00E92AB0" w:rsidRPr="00E92AB0">
      <w:rPr>
        <w:rStyle w:val="Seitenzahl"/>
        <w:sz w:val="16"/>
        <w:szCs w:val="16"/>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51B9" w:rsidRPr="00582E54" w:rsidRDefault="004E51B9" w:rsidP="004E51B9">
    <w:pPr>
      <w:pStyle w:val="Kopfzeile"/>
      <w:tabs>
        <w:tab w:val="right" w:pos="-142"/>
        <w:tab w:val="left" w:pos="0"/>
      </w:tabs>
      <w:spacing w:line="240" w:lineRule="exact"/>
      <w:ind w:left="-879"/>
      <w:rPr>
        <w:rFonts w:cs="Arial"/>
        <w:sz w:val="16"/>
        <w:szCs w:val="16"/>
      </w:rPr>
    </w:pPr>
    <w:r>
      <w:rPr>
        <w:rFonts w:cs="Arial"/>
        <w:noProof/>
        <w:lang w:eastAsia="de-DE"/>
      </w:rPr>
      <w:drawing>
        <wp:anchor distT="0" distB="0" distL="114300" distR="114300" simplePos="0" relativeHeight="251659776" behindDoc="0" locked="0" layoutInCell="1" allowOverlap="1" wp14:anchorId="315A9654" wp14:editId="7B45EC1A">
          <wp:simplePos x="0" y="0"/>
          <wp:positionH relativeFrom="column">
            <wp:posOffset>5648497</wp:posOffset>
          </wp:positionH>
          <wp:positionV relativeFrom="paragraph">
            <wp:posOffset>-5766</wp:posOffset>
          </wp:positionV>
          <wp:extent cx="725170" cy="725170"/>
          <wp:effectExtent l="0" t="0" r="0" b="0"/>
          <wp:wrapNone/>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907">
      <w:rPr>
        <w:rFonts w:cs="Arial"/>
        <w:sz w:val="14"/>
        <w:szCs w:val="14"/>
      </w:rPr>
      <w:tab/>
    </w:r>
    <w:r w:rsidRPr="004E51B9">
      <w:rPr>
        <w:rFonts w:cs="Arial"/>
        <w:sz w:val="13"/>
        <w:szCs w:val="13"/>
      </w:rPr>
      <w:t xml:space="preserve">Datum </w:t>
    </w:r>
    <w:r w:rsidRPr="004E51B9">
      <w:rPr>
        <w:rFonts w:cs="Arial"/>
        <w:sz w:val="13"/>
        <w:szCs w:val="13"/>
      </w:rPr>
      <w:tab/>
    </w:r>
    <w:r w:rsidR="009D5088" w:rsidRPr="00582E54">
      <w:rPr>
        <w:rFonts w:cs="Arial"/>
        <w:sz w:val="16"/>
        <w:szCs w:val="16"/>
      </w:rPr>
      <w:fldChar w:fldCharType="begin"/>
    </w:r>
    <w:r w:rsidR="009D5088" w:rsidRPr="00582E54">
      <w:rPr>
        <w:rFonts w:cs="Arial"/>
        <w:sz w:val="16"/>
        <w:szCs w:val="16"/>
      </w:rPr>
      <w:instrText xml:space="preserve"> TIME \@ "dd.MM.yyyy" </w:instrText>
    </w:r>
    <w:r w:rsidR="009D5088" w:rsidRPr="00582E54">
      <w:rPr>
        <w:rFonts w:cs="Arial"/>
        <w:sz w:val="16"/>
        <w:szCs w:val="16"/>
      </w:rPr>
      <w:fldChar w:fldCharType="separate"/>
    </w:r>
    <w:r w:rsidR="0014239E">
      <w:rPr>
        <w:rFonts w:cs="Arial"/>
        <w:noProof/>
        <w:sz w:val="16"/>
        <w:szCs w:val="16"/>
      </w:rPr>
      <w:t>24.07.2019</w:t>
    </w:r>
    <w:r w:rsidR="009D5088" w:rsidRPr="00582E54">
      <w:rPr>
        <w:rFonts w:cs="Arial"/>
        <w:sz w:val="16"/>
        <w:szCs w:val="16"/>
      </w:rPr>
      <w:fldChar w:fldCharType="end"/>
    </w:r>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t>Durchwahl</w:t>
    </w:r>
    <w:r w:rsidRPr="004E51B9">
      <w:rPr>
        <w:rFonts w:cs="Arial"/>
        <w:sz w:val="13"/>
        <w:szCs w:val="13"/>
      </w:rPr>
      <w:tab/>
    </w:r>
    <w:r w:rsidR="0014239E">
      <w:rPr>
        <w:rFonts w:cs="Arial"/>
        <w:sz w:val="13"/>
        <w:szCs w:val="13"/>
      </w:rPr>
      <w:t>+49 (0) 7044 46 - 185</w:t>
    </w:r>
  </w:p>
  <w:p w:rsidR="004E51B9" w:rsidRPr="004E51B9" w:rsidRDefault="004E51B9" w:rsidP="004E51B9">
    <w:pPr>
      <w:pStyle w:val="Kopfzeile"/>
      <w:tabs>
        <w:tab w:val="right" w:pos="-142"/>
        <w:tab w:val="left" w:pos="0"/>
      </w:tabs>
      <w:spacing w:line="240" w:lineRule="exact"/>
      <w:ind w:left="-879"/>
      <w:rPr>
        <w:rFonts w:cs="Arial"/>
        <w:sz w:val="13"/>
        <w:szCs w:val="13"/>
      </w:rPr>
    </w:pPr>
    <w:r w:rsidRPr="004E51B9">
      <w:rPr>
        <w:rFonts w:cs="Arial"/>
        <w:sz w:val="13"/>
        <w:szCs w:val="13"/>
      </w:rPr>
      <w:tab/>
      <w:t>Fax</w:t>
    </w:r>
    <w:r w:rsidRPr="004E51B9">
      <w:rPr>
        <w:rFonts w:cs="Arial"/>
        <w:sz w:val="13"/>
        <w:szCs w:val="13"/>
      </w:rPr>
      <w:tab/>
    </w:r>
    <w:r w:rsidR="0014239E">
      <w:rPr>
        <w:rFonts w:cs="Arial"/>
        <w:sz w:val="13"/>
        <w:szCs w:val="13"/>
      </w:rPr>
      <w:t>+49 (0) 7044 46 - 149</w:t>
    </w:r>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t>Betreuer</w:t>
    </w:r>
    <w:r w:rsidRPr="004E51B9">
      <w:rPr>
        <w:rFonts w:cs="Arial"/>
        <w:sz w:val="13"/>
        <w:szCs w:val="13"/>
      </w:rPr>
      <w:tab/>
    </w:r>
    <w:r w:rsidR="0014239E">
      <w:rPr>
        <w:rFonts w:cs="Arial"/>
        <w:sz w:val="13"/>
        <w:szCs w:val="13"/>
      </w:rPr>
      <w:t>Ferhan Cokgezen</w:t>
    </w:r>
  </w:p>
  <w:p w:rsidR="004E51B9" w:rsidRPr="004E51B9" w:rsidRDefault="004E51B9" w:rsidP="004E51B9">
    <w:pPr>
      <w:tabs>
        <w:tab w:val="right" w:pos="-142"/>
        <w:tab w:val="left" w:pos="0"/>
      </w:tabs>
      <w:spacing w:line="240" w:lineRule="exact"/>
      <w:ind w:left="-879"/>
      <w:rPr>
        <w:rFonts w:cs="Arial"/>
        <w:sz w:val="13"/>
        <w:szCs w:val="13"/>
      </w:rPr>
    </w:pPr>
    <w:r w:rsidRPr="004E51B9">
      <w:rPr>
        <w:rFonts w:cs="Arial"/>
        <w:sz w:val="13"/>
        <w:szCs w:val="13"/>
      </w:rPr>
      <w:tab/>
      <w:t>E-Mail</w:t>
    </w:r>
    <w:r w:rsidRPr="004E51B9">
      <w:rPr>
        <w:rFonts w:cs="Arial"/>
        <w:sz w:val="13"/>
        <w:szCs w:val="13"/>
      </w:rPr>
      <w:tab/>
    </w:r>
    <w:r w:rsidR="0014239E" w:rsidRPr="00A7609E">
      <w:rPr>
        <w:sz w:val="16"/>
        <w:lang w:val="en-GB" w:bidi="en-GB"/>
      </w:rPr>
      <w:t>fc</w:t>
    </w:r>
    <w:r w:rsidR="0014239E">
      <w:rPr>
        <w:rFonts w:cs="Arial"/>
        <w:sz w:val="13"/>
        <w:szCs w:val="13"/>
      </w:rPr>
      <w:t xml:space="preserve"> @woehr.de</w:t>
    </w:r>
  </w:p>
  <w:p w:rsidR="004E51B9" w:rsidRPr="00582E54" w:rsidRDefault="004E51B9" w:rsidP="00582E54">
    <w:pPr>
      <w:pStyle w:val="Kopfzeile"/>
      <w:tabs>
        <w:tab w:val="right" w:pos="-142"/>
        <w:tab w:val="left" w:pos="0"/>
      </w:tabs>
      <w:spacing w:line="240" w:lineRule="exact"/>
      <w:ind w:left="-879"/>
      <w:rPr>
        <w:rFonts w:cs="Arial"/>
        <w:sz w:val="13"/>
        <w:szCs w:val="13"/>
      </w:rPr>
    </w:pPr>
    <w:r w:rsidRPr="004E51B9">
      <w:rPr>
        <w:rFonts w:cs="Arial"/>
        <w:sz w:val="13"/>
        <w:szCs w:val="13"/>
      </w:rPr>
      <w:tab/>
      <w:t xml:space="preserve">Aktenzeichen </w:t>
    </w:r>
    <w:r w:rsidRPr="004E51B9">
      <w:rPr>
        <w:rFonts w:cs="Arial"/>
        <w:sz w:val="13"/>
        <w:szCs w:val="13"/>
      </w:rPr>
      <w:tab/>
    </w:r>
    <w:r w:rsidR="0014239E">
      <w:rPr>
        <w:b/>
        <w:sz w:val="16"/>
        <w:lang w:val="en-GB" w:bidi="en-GB"/>
      </w:rPr>
      <w:t xml:space="preserve">Press Release WÖHR </w:t>
    </w:r>
    <w:r w:rsidR="0014239E" w:rsidRPr="001437A7">
      <w:rPr>
        <w:b/>
        <w:sz w:val="16"/>
        <w:lang w:val="en-GB" w:bidi="en-GB"/>
      </w:rPr>
      <w:t xml:space="preserve"> | </w:t>
    </w:r>
    <w:r w:rsidR="0014239E">
      <w:rPr>
        <w:b/>
        <w:sz w:val="16"/>
        <w:lang w:val="en-GB" w:bidi="en-GB"/>
      </w:rPr>
      <w:t xml:space="preserve">Torre </w:t>
    </w:r>
    <w:proofErr w:type="spellStart"/>
    <w:r w:rsidR="0014239E">
      <w:rPr>
        <w:b/>
        <w:sz w:val="16"/>
        <w:lang w:val="en-GB" w:bidi="en-GB"/>
      </w:rPr>
      <w:t>Reforma</w:t>
    </w:r>
    <w:proofErr w:type="spellEnd"/>
    <w:r w:rsidR="0014239E">
      <w:rPr>
        <w:b/>
        <w:sz w:val="16"/>
        <w:lang w:val="en-GB" w:bidi="en-GB"/>
      </w:rPr>
      <w:t xml:space="preserve"> Mexico-City</w:t>
    </w:r>
  </w:p>
  <w:p w:rsidR="006E0119" w:rsidRPr="00AE5402" w:rsidRDefault="006E0119" w:rsidP="006E0119">
    <w:pPr>
      <w:pStyle w:val="Kopfzeile"/>
      <w:tabs>
        <w:tab w:val="right" w:pos="-142"/>
        <w:tab w:val="left" w:pos="0"/>
      </w:tabs>
      <w:spacing w:line="240" w:lineRule="exact"/>
      <w:ind w:left="-879"/>
      <w:rPr>
        <w:rFonts w:cs="Arial"/>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239E"/>
    <w:rsid w:val="00017428"/>
    <w:rsid w:val="0002223B"/>
    <w:rsid w:val="0002386F"/>
    <w:rsid w:val="000317A7"/>
    <w:rsid w:val="0003248E"/>
    <w:rsid w:val="00056AE0"/>
    <w:rsid w:val="00074821"/>
    <w:rsid w:val="000C301A"/>
    <w:rsid w:val="000E0EA2"/>
    <w:rsid w:val="000E21C2"/>
    <w:rsid w:val="00102899"/>
    <w:rsid w:val="001039F7"/>
    <w:rsid w:val="0014239E"/>
    <w:rsid w:val="001439E3"/>
    <w:rsid w:val="00147CEE"/>
    <w:rsid w:val="00175893"/>
    <w:rsid w:val="00183F7E"/>
    <w:rsid w:val="001B2A6C"/>
    <w:rsid w:val="0023494F"/>
    <w:rsid w:val="00243964"/>
    <w:rsid w:val="00244F8C"/>
    <w:rsid w:val="00270ED8"/>
    <w:rsid w:val="00272BEF"/>
    <w:rsid w:val="00285DF2"/>
    <w:rsid w:val="0029059F"/>
    <w:rsid w:val="002910C3"/>
    <w:rsid w:val="002A1C89"/>
    <w:rsid w:val="002B0024"/>
    <w:rsid w:val="002C5E0B"/>
    <w:rsid w:val="002D1A8C"/>
    <w:rsid w:val="002D302D"/>
    <w:rsid w:val="002E5BCB"/>
    <w:rsid w:val="002E6F9F"/>
    <w:rsid w:val="00310125"/>
    <w:rsid w:val="003252C1"/>
    <w:rsid w:val="003430BB"/>
    <w:rsid w:val="00350D34"/>
    <w:rsid w:val="00373EDF"/>
    <w:rsid w:val="00376879"/>
    <w:rsid w:val="00382341"/>
    <w:rsid w:val="003E6E7C"/>
    <w:rsid w:val="003F73A6"/>
    <w:rsid w:val="00427242"/>
    <w:rsid w:val="0042781E"/>
    <w:rsid w:val="0047037B"/>
    <w:rsid w:val="004D2506"/>
    <w:rsid w:val="004E51B9"/>
    <w:rsid w:val="00507965"/>
    <w:rsid w:val="00510ED6"/>
    <w:rsid w:val="00545B07"/>
    <w:rsid w:val="005541C0"/>
    <w:rsid w:val="00573B7A"/>
    <w:rsid w:val="00582E54"/>
    <w:rsid w:val="00583989"/>
    <w:rsid w:val="005A6547"/>
    <w:rsid w:val="005B77B7"/>
    <w:rsid w:val="005C44AE"/>
    <w:rsid w:val="005E3D05"/>
    <w:rsid w:val="005E3F93"/>
    <w:rsid w:val="006019EA"/>
    <w:rsid w:val="00601EA1"/>
    <w:rsid w:val="00612E71"/>
    <w:rsid w:val="00614AB4"/>
    <w:rsid w:val="00614D52"/>
    <w:rsid w:val="00621A0C"/>
    <w:rsid w:val="0064403C"/>
    <w:rsid w:val="00645B39"/>
    <w:rsid w:val="006715A7"/>
    <w:rsid w:val="00681945"/>
    <w:rsid w:val="006951B1"/>
    <w:rsid w:val="006959E2"/>
    <w:rsid w:val="006A2930"/>
    <w:rsid w:val="006E0119"/>
    <w:rsid w:val="006E284A"/>
    <w:rsid w:val="006F1DA7"/>
    <w:rsid w:val="0070651A"/>
    <w:rsid w:val="00710647"/>
    <w:rsid w:val="00715231"/>
    <w:rsid w:val="00716F55"/>
    <w:rsid w:val="00731465"/>
    <w:rsid w:val="007A5F50"/>
    <w:rsid w:val="007C74F4"/>
    <w:rsid w:val="00800DD1"/>
    <w:rsid w:val="00844015"/>
    <w:rsid w:val="0084705E"/>
    <w:rsid w:val="00853563"/>
    <w:rsid w:val="00880631"/>
    <w:rsid w:val="008843EF"/>
    <w:rsid w:val="008B19CC"/>
    <w:rsid w:val="008D05B1"/>
    <w:rsid w:val="008D24BF"/>
    <w:rsid w:val="00904948"/>
    <w:rsid w:val="00920D27"/>
    <w:rsid w:val="00931849"/>
    <w:rsid w:val="00951DC5"/>
    <w:rsid w:val="00952BC6"/>
    <w:rsid w:val="00977C64"/>
    <w:rsid w:val="009D5088"/>
    <w:rsid w:val="00A143C3"/>
    <w:rsid w:val="00A17333"/>
    <w:rsid w:val="00A41AAB"/>
    <w:rsid w:val="00A52FDA"/>
    <w:rsid w:val="00AA489D"/>
    <w:rsid w:val="00AC6855"/>
    <w:rsid w:val="00AD6746"/>
    <w:rsid w:val="00AE4978"/>
    <w:rsid w:val="00AE5402"/>
    <w:rsid w:val="00AF47F7"/>
    <w:rsid w:val="00AF52C5"/>
    <w:rsid w:val="00B50CD2"/>
    <w:rsid w:val="00B8345E"/>
    <w:rsid w:val="00B91B60"/>
    <w:rsid w:val="00BA6EA7"/>
    <w:rsid w:val="00BB563F"/>
    <w:rsid w:val="00BF1A90"/>
    <w:rsid w:val="00BF4891"/>
    <w:rsid w:val="00C030A9"/>
    <w:rsid w:val="00C06037"/>
    <w:rsid w:val="00C22F7B"/>
    <w:rsid w:val="00C32215"/>
    <w:rsid w:val="00C5026C"/>
    <w:rsid w:val="00C543AD"/>
    <w:rsid w:val="00C7725B"/>
    <w:rsid w:val="00C8276E"/>
    <w:rsid w:val="00C83A3E"/>
    <w:rsid w:val="00CA0DBA"/>
    <w:rsid w:val="00CB084F"/>
    <w:rsid w:val="00CC09AE"/>
    <w:rsid w:val="00CD6F34"/>
    <w:rsid w:val="00CE51F4"/>
    <w:rsid w:val="00D11D1D"/>
    <w:rsid w:val="00D33A4A"/>
    <w:rsid w:val="00D33E84"/>
    <w:rsid w:val="00D632CB"/>
    <w:rsid w:val="00D64E5E"/>
    <w:rsid w:val="00D66596"/>
    <w:rsid w:val="00D96DA5"/>
    <w:rsid w:val="00DC05FA"/>
    <w:rsid w:val="00DC27B9"/>
    <w:rsid w:val="00DC381F"/>
    <w:rsid w:val="00DC4792"/>
    <w:rsid w:val="00DE5BEA"/>
    <w:rsid w:val="00DF41B6"/>
    <w:rsid w:val="00E047A3"/>
    <w:rsid w:val="00E748D8"/>
    <w:rsid w:val="00E81842"/>
    <w:rsid w:val="00E90A9B"/>
    <w:rsid w:val="00E92AB0"/>
    <w:rsid w:val="00E94DE6"/>
    <w:rsid w:val="00E971C3"/>
    <w:rsid w:val="00EC05D7"/>
    <w:rsid w:val="00F01BC3"/>
    <w:rsid w:val="00F04034"/>
    <w:rsid w:val="00F068F2"/>
    <w:rsid w:val="00F379AE"/>
    <w:rsid w:val="00F7698C"/>
    <w:rsid w:val="00F970C0"/>
    <w:rsid w:val="00FA4541"/>
    <w:rsid w:val="00FA67D3"/>
    <w:rsid w:val="00FC1FCA"/>
    <w:rsid w:val="00FC5314"/>
    <w:rsid w:val="00FD115A"/>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mailto:fc@woehr.de"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tif"/></Relationships>
</file>

<file path=word/_rels/header2.xml.rels><?xml version="1.0" encoding="UTF-8" standalone="yes"?>
<Relationships xmlns="http://schemas.openxmlformats.org/package/2006/relationships"><Relationship Id="rId1" Type="http://schemas.openxmlformats.org/officeDocument/2006/relationships/image" Target="media/image1.tif"/></Relationships>
</file>

<file path=word/_rels/settings.xml.rels><?xml version="1.0" encoding="UTF-8" standalone="yes"?>
<Relationships xmlns="http://schemas.openxmlformats.org/package/2006/relationships"><Relationship Id="rId1" Type="http://schemas.openxmlformats.org/officeDocument/2006/relationships/attachedTemplate" Target="file:///Y:\Word-Vorlagen\Neue_Vorlagen\hidden\Brief-OWG-mitLogo.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5514FF-BA5C-4DE0-929F-27233B6684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Brief-OWG-mitLogo.dotm</Template>
  <TotalTime>0</TotalTime>
  <Pages>2</Pages>
  <Words>819</Words>
  <Characters>5162</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5970</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Tiran,Vivien</dc:creator>
  <cp:lastModifiedBy>Tiran,Vivien</cp:lastModifiedBy>
  <cp:revision>1</cp:revision>
  <cp:lastPrinted>2017-10-26T09:18:00Z</cp:lastPrinted>
  <dcterms:created xsi:type="dcterms:W3CDTF">2019-07-24T12:23:00Z</dcterms:created>
  <dcterms:modified xsi:type="dcterms:W3CDTF">2019-07-24T12:27:00Z</dcterms:modified>
  <cp:category>Kategorie</cp:category>
</cp:coreProperties>
</file>